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V6wcDg3RWVQUaH/xl9pD5t==&#10;" textCheckSum="" ver="1">
  <a:bounds l="0" t="0" r="807" b="695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08/6/28/wordprocessingShape">
      <wps:wsp xmlns:wps="http://schemas.microsoft.com/office/word/2008/6/28/wordprocessingShape">
        <wps:cNvPr id="1" name="AutoShape 13"/>
        <wps:cNvSpPr>
          <a:spLocks noChangeArrowheads="1"/>
        </wps:cNvSpPr>
        <wps:spPr bwMode="auto">
          <a:xfrm rot="21600000">
            <a:off x="0" y="0"/>
            <a:ext cx="512445" cy="441325"/>
          </a:xfrm>
          <a:prstGeom prst="flowChartAlternateProcess">
            <a:avLst/>
          </a:prstGeom>
          <a:noFill/>
          <a:extLst>
            <a:ext uri="{909E8E84-426E-40dd-AFC4-6F175D3DCCD1}">
              <a14:hiddenFill xmlns:a14="http://schemas.microsoft.com/office/drawing/2007/7/7/main">
                <a:solidFill>
                  <a:srgbClr xmlns:mc="http://schemas.openxmlformats.org/markup-compatibility/2006" val="5C83B4" mc:Ignorable=""/>
                </a:solidFill>
              </a14:hiddenFill>
            </a:ext>
            <a:ext uri="{91240B29-F687-4f45-9708-019B960494DF}">
              <a14:hiddenLine xmlns:a14="http://schemas.microsoft.com/office/drawing/2007/7/7/main" w="9525">
                <a:solidFill>
                  <a:srgbClr xmlns:mc="http://schemas.openxmlformats.org/markup-compatibility/2006" val="737373" mc:Ignorable=""/>
                </a:solidFill>
                <a:miter lim="800000"/>
                <a:headEnd/>
                <a:tailEnd/>
              </a14:hiddenLine>
            </a:ext>
          </a:extLst>
        </wps:spPr>
        <wps:altTxbx txbxStory="0" txbxSeq="0"/>
        <wps:bodyPr rot="0" vert="horz" wrap="square" lIns="91440" tIns="45720" rIns="91440" bIns="45720" anchor="t" anchorCtr="0" upright="1">
          <a:noAutofit/>
        </wps:bodyPr>
      </wps:wsp>
    </a:graphicData>
  </a:graphic>
</wp:e2oholder>
</file>